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tabs>
          <w:tab w:val="left" w:pos="1380"/>
        </w:tabs>
        <w:ind w:firstLine="0" w:firstLineChars="0"/>
        <w:rPr>
          <w:rFonts w:ascii="仿宋_GB2312" w:eastAsia="仿宋_GB2312"/>
          <w:color w:val="000000"/>
          <w:sz w:val="32"/>
          <w:szCs w:val="32"/>
        </w:rPr>
      </w:pPr>
      <w:r>
        <w:rPr>
          <w:rFonts w:hint="eastAsia" w:ascii="仿宋_GB2312" w:eastAsia="仿宋_GB2312"/>
          <w:color w:val="000000"/>
          <w:sz w:val="32"/>
          <w:szCs w:val="32"/>
        </w:rPr>
        <w:t>附件1</w:t>
      </w:r>
    </w:p>
    <w:p>
      <w:pPr>
        <w:widowControl/>
        <w:spacing w:line="580" w:lineRule="exact"/>
        <w:jc w:val="center"/>
        <w:rPr>
          <w:rFonts w:ascii="宋体" w:hAnsi="宋体"/>
          <w:b/>
          <w:color w:val="000000"/>
          <w:sz w:val="44"/>
          <w:szCs w:val="44"/>
        </w:rPr>
      </w:pPr>
      <w:bookmarkStart w:id="0" w:name="_GoBack"/>
      <w:r>
        <w:rPr>
          <w:rFonts w:hint="eastAsia" w:ascii="宋体" w:hAnsi="宋体"/>
          <w:b/>
          <w:color w:val="000000"/>
          <w:sz w:val="44"/>
          <w:szCs w:val="44"/>
        </w:rPr>
        <w:t>“魔豆妈妈”项目介绍</w:t>
      </w:r>
    </w:p>
    <w:bookmarkEnd w:id="0"/>
    <w:p>
      <w:pPr>
        <w:widowControl/>
        <w:spacing w:line="440" w:lineRule="exact"/>
        <w:rPr>
          <w:rFonts w:ascii="仿宋_GB2312" w:hAnsi="仿宋" w:eastAsia="仿宋_GB2312"/>
          <w:color w:val="000000"/>
          <w:sz w:val="32"/>
          <w:szCs w:val="32"/>
        </w:rPr>
      </w:pPr>
    </w:p>
    <w:p>
      <w:pPr>
        <w:spacing w:line="520" w:lineRule="exact"/>
        <w:ind w:firstLine="601"/>
        <w:rPr>
          <w:rFonts w:ascii="仿宋_GB2312" w:hAnsi="仿宋" w:eastAsia="仿宋_GB2312"/>
          <w:color w:val="000000"/>
          <w:sz w:val="32"/>
          <w:szCs w:val="32"/>
        </w:rPr>
      </w:pPr>
      <w:r>
        <w:rPr>
          <w:rFonts w:hint="eastAsia" w:ascii="仿宋_GB2312" w:hAnsi="仿宋" w:eastAsia="仿宋_GB2312"/>
          <w:color w:val="000000"/>
          <w:sz w:val="32"/>
          <w:szCs w:val="32"/>
        </w:rPr>
        <w:t>在淘宝上，“魔豆妈妈”是一段温暖的过往——2005年，一位身患绝症的母亲周丽红，努力经营着一家专卖儿童服装的淘宝店铺“魔豆宝宝小屋”，维持自己和年幼女儿有尊严的生活。在她与病痛斗争的同时，无数网友爱心接力，帮助这位“魔豆妈妈”和她的“魔豆宝宝”度过了最艰难的岁月。</w:t>
      </w:r>
    </w:p>
    <w:p>
      <w:pPr>
        <w:spacing w:line="520" w:lineRule="exact"/>
        <w:ind w:firstLine="601"/>
        <w:rPr>
          <w:rFonts w:ascii="仿宋_GB2312" w:hAnsi="仿宋" w:eastAsia="仿宋_GB2312"/>
          <w:color w:val="000000"/>
          <w:sz w:val="32"/>
          <w:szCs w:val="32"/>
        </w:rPr>
      </w:pPr>
      <w:r>
        <w:rPr>
          <w:rFonts w:hint="eastAsia" w:ascii="仿宋_GB2312" w:hAnsi="仿宋" w:eastAsia="仿宋_GB2312"/>
          <w:color w:val="000000"/>
          <w:sz w:val="32"/>
          <w:szCs w:val="32"/>
        </w:rPr>
        <w:t>2006年周丽红离开了，但她坚强乐观的精神以及对女儿深沉的爱，永远成为了网络世界里最有温度、最有力量的故事，至今仍然感动着无数的人。从那时起淘宝网就开始帮扶像周丽红这样身处困境但自强不息的妈妈。</w:t>
      </w:r>
    </w:p>
    <w:p>
      <w:pPr>
        <w:spacing w:line="520" w:lineRule="exact"/>
        <w:ind w:firstLine="601"/>
        <w:rPr>
          <w:rFonts w:ascii="仿宋_GB2312" w:hAnsi="仿宋" w:eastAsia="仿宋_GB2312"/>
          <w:color w:val="000000"/>
          <w:sz w:val="32"/>
          <w:szCs w:val="32"/>
        </w:rPr>
      </w:pPr>
      <w:r>
        <w:rPr>
          <w:rFonts w:hint="eastAsia" w:ascii="仿宋_GB2312" w:hAnsi="仿宋" w:eastAsia="仿宋_GB2312"/>
          <w:color w:val="000000"/>
          <w:sz w:val="32"/>
          <w:szCs w:val="32"/>
        </w:rPr>
        <w:t>2010年淘宝网捐赠1000万元在中国红十字会总会设立了专项基金：中国红十字会.淘宝公益基金。主要运营“魔豆妈妈”项目：它是一项旨在帮助自强自立的困难妈妈改变命运的电商创就业工程。项目起初为身处困境的妈妈提供1万元资金、1台电脑、系统培训、创业辅导等系统援助，帮助妈妈们通过淘宝开店实现创业，从根本上改善她们的生活状况，重新走上生活正轨。</w:t>
      </w:r>
    </w:p>
    <w:p>
      <w:pPr>
        <w:spacing w:line="520" w:lineRule="exact"/>
        <w:ind w:firstLine="601"/>
        <w:rPr>
          <w:rFonts w:ascii="仿宋_GB2312" w:hAnsi="仿宋" w:eastAsia="仿宋_GB2312"/>
          <w:color w:val="000000"/>
          <w:sz w:val="32"/>
          <w:szCs w:val="32"/>
        </w:rPr>
      </w:pPr>
      <w:r>
        <w:rPr>
          <w:rFonts w:hint="eastAsia" w:ascii="仿宋_GB2312" w:hAnsi="仿宋" w:eastAsia="仿宋_GB2312"/>
          <w:color w:val="000000"/>
          <w:sz w:val="32"/>
          <w:szCs w:val="32"/>
        </w:rPr>
        <w:t>2016年起项目正式升级为资助型基金，和全国优秀的机构一起更深入系统地为妈妈们电商赋能，通过淘宝开店、云客服、手工电商等方式实现居家就业，改善生活。</w:t>
      </w:r>
    </w:p>
    <w:p>
      <w:pPr>
        <w:spacing w:line="520" w:lineRule="exact"/>
        <w:ind w:firstLine="601"/>
        <w:rPr>
          <w:rFonts w:ascii="仿宋_GB2312" w:hAnsi="仿宋" w:eastAsia="仿宋_GB2312" w:cs="仿宋"/>
          <w:color w:val="000000"/>
          <w:sz w:val="32"/>
          <w:szCs w:val="32"/>
          <w:u w:color="333333"/>
        </w:rPr>
      </w:pPr>
      <w:r>
        <w:rPr>
          <w:rFonts w:hint="eastAsia" w:ascii="仿宋_GB2312" w:hAnsi="仿宋" w:eastAsia="仿宋_GB2312"/>
          <w:color w:val="000000"/>
          <w:sz w:val="32"/>
          <w:szCs w:val="32"/>
        </w:rPr>
        <w:t>十多年来项目在湖北、河北、四川、陕西、大连、湖南、天津、浙江、黑龙江等10个省市开展，共扶持5100多位“魔豆妈妈”。</w:t>
      </w:r>
    </w:p>
    <w:p>
      <w:pPr>
        <w:widowControl/>
        <w:jc w:val="left"/>
        <w:rPr>
          <w:rFonts w:ascii="仿宋_GB2312" w:hAnsi="仿宋" w:eastAsia="仿宋_GB2312" w:cs="仿宋"/>
          <w:color w:val="000000"/>
          <w:sz w:val="32"/>
          <w:szCs w:val="32"/>
          <w:u w:color="333333"/>
        </w:rPr>
      </w:pPr>
    </w:p>
    <w:p/>
    <w:sectPr>
      <w:pgSz w:w="11906" w:h="16838"/>
      <w:pgMar w:top="1701" w:right="1247" w:bottom="1134" w:left="1417" w:header="851" w:footer="992" w:gutter="0"/>
      <w:cols w:space="0" w:num="1"/>
      <w:rtlGutter w:val="0"/>
      <w:docGrid w:type="lines" w:linePitch="31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7E4108F"/>
    <w:rsid w:val="563B23D5"/>
    <w:rsid w:val="67E4108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2"/>
      <w:lang w:val="en-US" w:eastAsia="zh-CN" w:bidi="ar-SA"/>
    </w:rPr>
  </w:style>
  <w:style w:type="character" w:default="1" w:styleId="2">
    <w:name w:val="Default Paragraph Font"/>
    <w:semiHidden/>
    <w:qFormat/>
    <w:uiPriority w:val="0"/>
  </w:style>
  <w:style w:type="table" w:default="1" w:styleId="3">
    <w:name w:val="Normal Table"/>
    <w:semiHidden/>
    <w:uiPriority w:val="0"/>
    <w:tblPr>
      <w:tblLayout w:type="fixed"/>
      <w:tblCellMar>
        <w:top w:w="0" w:type="dxa"/>
        <w:left w:w="108" w:type="dxa"/>
        <w:bottom w:w="0" w:type="dxa"/>
        <w:right w:w="108" w:type="dxa"/>
      </w:tblCellMar>
    </w:tblPr>
  </w:style>
  <w:style w:type="paragraph" w:styleId="4">
    <w:name w:val="List Paragraph"/>
    <w:basedOn w:val="1"/>
    <w:qFormat/>
    <w:uiPriority w:val="34"/>
    <w:pPr>
      <w:ind w:firstLine="420" w:firstLineChars="200"/>
    </w:pPr>
    <w:rPr>
      <w:rFonts w:cs="Times New Roman"/>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Office_10.1.0.7224_F1E327BC-269C-435d-A152-05C5408002CA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2018-03-30T10:08:00Z</dcterms:created>
  <dc:creator>Administrator</dc:creator>
  <cp:lastModifiedBy>Administrator</cp:lastModifiedBy>
  <dcterms:modified xsi:type="dcterms:W3CDTF">2018-03-30T10:08:54Z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2052-10.1.0.7224</vt:lpwstr>
  </property>
</Properties>
</file>